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F4BD2">
      <w:pPr>
        <w:spacing w:line="560" w:lineRule="exact"/>
        <w:rPr>
          <w:rFonts w:eastAsia="方正黑体_GBK" w:cs="方正黑体_GBK"/>
        </w:rPr>
      </w:pPr>
      <w:r>
        <w:rPr>
          <w:rFonts w:hint="eastAsia" w:eastAsia="方正黑体_GBK" w:cs="方正黑体_GBK"/>
          <w:sz w:val="28"/>
          <w:szCs w:val="28"/>
        </w:rPr>
        <w:t>附件1</w:t>
      </w:r>
    </w:p>
    <w:p w14:paraId="0286B847">
      <w:pPr>
        <w:spacing w:line="560" w:lineRule="exact"/>
        <w:jc w:val="center"/>
        <w:rPr>
          <w:rFonts w:ascii="方正小标宋_GBK" w:eastAsia="方正小标宋_GBK" w:cs="方正公文小标宋"/>
          <w:sz w:val="44"/>
          <w:szCs w:val="44"/>
        </w:rPr>
      </w:pPr>
      <w:r>
        <w:rPr>
          <w:rFonts w:hint="eastAsia" w:ascii="方正小标宋_GBK" w:eastAsia="方正小标宋_GBK" w:cs="方正公文小标宋"/>
          <w:sz w:val="44"/>
          <w:szCs w:val="44"/>
        </w:rPr>
        <w:t>报价</w:t>
      </w:r>
      <w:r>
        <w:rPr>
          <w:rFonts w:hint="eastAsia" w:ascii="方正小标宋_GBK" w:hAnsi="宋体" w:eastAsia="方正小标宋_GBK"/>
          <w:sz w:val="44"/>
          <w:szCs w:val="44"/>
        </w:rPr>
        <w:t>函</w:t>
      </w:r>
    </w:p>
    <w:p w14:paraId="07710710">
      <w:pPr>
        <w:spacing w:line="560" w:lineRule="exact"/>
        <w:jc w:val="center"/>
        <w:rPr>
          <w:rFonts w:eastAsia="方正公文小标宋" w:cs="方正公文小标宋"/>
          <w:sz w:val="40"/>
          <w:szCs w:val="40"/>
        </w:rPr>
      </w:pPr>
    </w:p>
    <w:p w14:paraId="0259E71D">
      <w:pPr>
        <w:spacing w:line="460" w:lineRule="exact"/>
        <w:rPr>
          <w:rFonts w:eastAsia="方正仿宋_GBK" w:cs="Times New Roman"/>
        </w:rPr>
      </w:pPr>
      <w:r>
        <w:rPr>
          <w:rFonts w:hint="eastAsia" w:eastAsia="方正仿宋_GBK" w:cs="Times New Roman"/>
        </w:rPr>
        <w:t>重庆中科普传媒发展股份有限公司：</w:t>
      </w:r>
    </w:p>
    <w:p w14:paraId="243728B3">
      <w:pPr>
        <w:spacing w:line="460" w:lineRule="exact"/>
        <w:ind w:firstLine="480" w:firstLineChars="200"/>
        <w:rPr>
          <w:rFonts w:eastAsia="方正仿宋_GBK" w:cs="Times New Roman"/>
        </w:rPr>
      </w:pPr>
      <w:r>
        <w:rPr>
          <w:rFonts w:hint="eastAsia" w:eastAsia="方正仿宋_GBK" w:cs="Times New Roman"/>
        </w:rPr>
        <w:t>贵公司于2026年10月27日发起的采购询价，我公司经过充分研究，现就贵公司提出的采购需求报价元（大写：）。</w:t>
      </w:r>
    </w:p>
    <w:p w14:paraId="5D597602">
      <w:pPr>
        <w:spacing w:line="460" w:lineRule="exact"/>
        <w:ind w:firstLine="480" w:firstLineChars="200"/>
        <w:rPr>
          <w:rFonts w:eastAsia="方正黑体_GBK" w:cs="方正黑体_GBK"/>
        </w:rPr>
      </w:pPr>
      <w:r>
        <w:rPr>
          <w:rFonts w:hint="eastAsia" w:eastAsia="方正黑体_GBK" w:cs="方正黑体_GBK"/>
        </w:rPr>
        <w:t>一、配置清单报价</w:t>
      </w:r>
    </w:p>
    <w:p w14:paraId="68E8A24A">
      <w:pPr>
        <w:rPr>
          <w:rFonts w:hint="eastAsia" w:eastAsia="方正仿宋_GBK" w:cs="Times New Roma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12765" cy="5504180"/>
            <wp:effectExtent l="0" t="0" r="6985" b="1270"/>
            <wp:docPr id="7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5504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方正仿宋_GBK" w:cs="Times New Roman"/>
        </w:rPr>
        <w:br w:type="page"/>
      </w:r>
    </w:p>
    <w:p w14:paraId="4489DB62">
      <w:pPr>
        <w:spacing w:line="460" w:lineRule="exact"/>
        <w:ind w:firstLine="480" w:firstLineChars="200"/>
        <w:rPr>
          <w:rFonts w:hint="eastAsia" w:eastAsia="方正仿宋_GBK" w:cs="Times New Roma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38100</wp:posOffset>
            </wp:positionV>
            <wp:extent cx="5615940" cy="1099820"/>
            <wp:effectExtent l="0" t="0" r="3810" b="5080"/>
            <wp:wrapNone/>
            <wp:docPr id="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1099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64844DA">
      <w:pPr>
        <w:spacing w:line="460" w:lineRule="exact"/>
        <w:ind w:firstLine="480" w:firstLineChars="200"/>
        <w:rPr>
          <w:rFonts w:hint="eastAsia" w:eastAsia="方正仿宋_GBK" w:cs="Times New Roman"/>
        </w:rPr>
      </w:pPr>
    </w:p>
    <w:p w14:paraId="50104487">
      <w:pPr>
        <w:spacing w:line="460" w:lineRule="exact"/>
        <w:ind w:firstLine="480" w:firstLineChars="200"/>
        <w:rPr>
          <w:rFonts w:hint="eastAsia" w:eastAsia="方正仿宋_GBK" w:cs="Times New Roman"/>
        </w:rPr>
      </w:pPr>
    </w:p>
    <w:p w14:paraId="7AD2B83F">
      <w:pPr>
        <w:spacing w:line="460" w:lineRule="exact"/>
        <w:ind w:firstLine="480" w:firstLineChars="200"/>
        <w:rPr>
          <w:rFonts w:hint="eastAsia" w:eastAsia="方正仿宋_GBK" w:cs="Times New Roman"/>
        </w:rPr>
      </w:pPr>
    </w:p>
    <w:p w14:paraId="5FB2BA96">
      <w:pPr>
        <w:spacing w:line="460" w:lineRule="exact"/>
        <w:ind w:firstLine="480" w:firstLineChars="200"/>
        <w:rPr>
          <w:rFonts w:eastAsia="方正仿宋_GBK" w:cs="Times New Roman"/>
        </w:rPr>
      </w:pPr>
      <w:r>
        <w:rPr>
          <w:rFonts w:hint="eastAsia" w:eastAsia="方正仿宋_GBK" w:cs="Times New Roman"/>
        </w:rPr>
        <w:t>说明：</w:t>
      </w:r>
      <w:r>
        <w:rPr>
          <w:rFonts w:eastAsia="方正仿宋_GBK" w:cs="Times New Roman"/>
        </w:rPr>
        <w:t>本次报价为人民币报价，包含但不限于：货物、技术资料、货物的税费、运输费、安装费（含各种线材、辅材费）、保险费、包装费、装卸费、培训费等与货物有关的供方应缴纳的税费、售后服务费以及有关的其他费用，直至交付使用的全部费用。</w:t>
      </w:r>
    </w:p>
    <w:p w14:paraId="0D894869">
      <w:pPr>
        <w:spacing w:line="460" w:lineRule="exact"/>
        <w:ind w:firstLine="480" w:firstLineChars="200"/>
        <w:rPr>
          <w:rFonts w:eastAsia="方正黑体_GBK" w:cs="方正黑体_GBK"/>
        </w:rPr>
      </w:pPr>
      <w:r>
        <w:rPr>
          <w:rFonts w:hint="eastAsia" w:eastAsia="方正黑体_GBK" w:cs="方正黑体_GBK"/>
        </w:rPr>
        <w:t>二、供应商信息</w:t>
      </w:r>
    </w:p>
    <w:p w14:paraId="18D536B9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98425</wp:posOffset>
            </wp:positionV>
            <wp:extent cx="5612765" cy="1511935"/>
            <wp:effectExtent l="0" t="0" r="6985" b="12065"/>
            <wp:wrapNone/>
            <wp:docPr id="9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1511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286BF6B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548CE8B7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2914F7AF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65B58048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68F27E4E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78F6236A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0F46157A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223E4E8B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5C478CD5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50715742">
      <w:pPr>
        <w:spacing w:line="560" w:lineRule="exact"/>
        <w:ind w:left="320"/>
        <w:rPr>
          <w:rFonts w:eastAsia="方正仿宋_GBK" w:cs="Times New Roman"/>
          <w:sz w:val="28"/>
          <w:szCs w:val="28"/>
        </w:rPr>
      </w:pPr>
    </w:p>
    <w:p w14:paraId="65C3ACB9">
      <w:pPr>
        <w:rPr>
          <w:rFonts w:hint="eastAsia" w:eastAsia="方正黑体_GBK" w:cs="方正黑体_GBK"/>
          <w:sz w:val="28"/>
          <w:szCs w:val="28"/>
        </w:rPr>
      </w:pPr>
      <w:r>
        <w:rPr>
          <w:rFonts w:hint="eastAsia" w:eastAsia="方正黑体_GBK" w:cs="方正黑体_GBK"/>
          <w:sz w:val="28"/>
          <w:szCs w:val="28"/>
        </w:rPr>
        <w:br w:type="page"/>
      </w:r>
    </w:p>
    <w:p w14:paraId="5B2F89BC">
      <w:pPr>
        <w:spacing w:line="560" w:lineRule="exact"/>
        <w:rPr>
          <w:rFonts w:eastAsia="方正黑体_GBK" w:cs="方正黑体_GBK"/>
        </w:rPr>
      </w:pPr>
      <w:r>
        <w:rPr>
          <w:rFonts w:hint="eastAsia" w:eastAsia="方正黑体_GBK" w:cs="方正黑体_GBK"/>
          <w:sz w:val="28"/>
          <w:szCs w:val="28"/>
        </w:rPr>
        <w:t>附件2</w:t>
      </w:r>
    </w:p>
    <w:p w14:paraId="6667AD14">
      <w:pPr>
        <w:spacing w:line="600" w:lineRule="exact"/>
        <w:jc w:val="center"/>
        <w:rPr>
          <w:rFonts w:eastAsia="方正小标宋_GBK"/>
          <w:kern w:val="1"/>
          <w:sz w:val="44"/>
          <w:szCs w:val="44"/>
        </w:rPr>
      </w:pPr>
      <w:bookmarkStart w:id="0" w:name="OLE_LINK1"/>
      <w:r>
        <w:rPr>
          <w:rFonts w:eastAsia="方正小标宋_GBK" w:cs="Times New Roman"/>
          <w:kern w:val="1"/>
          <w:sz w:val="44"/>
          <w:szCs w:val="44"/>
        </w:rPr>
        <w:t>基本资格条件承诺函</w:t>
      </w:r>
      <w:bookmarkEnd w:id="0"/>
    </w:p>
    <w:p w14:paraId="6B55F053">
      <w:pPr>
        <w:spacing w:line="600" w:lineRule="exact"/>
        <w:rPr>
          <w:rFonts w:eastAsia="方正仿宋_GBK"/>
          <w:kern w:val="1"/>
          <w:sz w:val="33"/>
          <w:szCs w:val="33"/>
        </w:rPr>
      </w:pPr>
    </w:p>
    <w:p w14:paraId="7A11BA2C">
      <w:pPr>
        <w:spacing w:line="600" w:lineRule="exact"/>
        <w:rPr>
          <w:rFonts w:eastAsia="方正仿宋_GBK"/>
          <w:kern w:val="1"/>
        </w:rPr>
      </w:pPr>
      <w:r>
        <w:rPr>
          <w:rFonts w:eastAsia="方正仿宋_GBK" w:cs="Times New Roman"/>
          <w:kern w:val="1"/>
        </w:rPr>
        <w:t>致：</w:t>
      </w:r>
      <w:r>
        <w:rPr>
          <w:rFonts w:eastAsia="方正仿宋_GBK" w:cs="Times New Roman"/>
        </w:rPr>
        <w:t>重庆中科普传媒发展股份有限公司</w:t>
      </w:r>
    </w:p>
    <w:p w14:paraId="0E49B816">
      <w:pPr>
        <w:spacing w:line="600" w:lineRule="exact"/>
        <w:ind w:firstLine="120" w:firstLineChars="50"/>
        <w:rPr>
          <w:rFonts w:eastAsia="方正仿宋_GBK"/>
          <w:kern w:val="1"/>
        </w:rPr>
      </w:pPr>
      <w:r>
        <w:rPr>
          <w:rFonts w:hint="eastAsia" w:eastAsia="方正仿宋_GBK" w:cs="Times New Roman"/>
          <w:color w:val="FFFFFF" w:themeColor="background1"/>
          <w:kern w:val="1"/>
          <w:u w:val="single"/>
        </w:rPr>
        <w:t>X</w:t>
      </w:r>
      <w:r>
        <w:rPr>
          <w:rFonts w:hint="eastAsia" w:eastAsia="方正仿宋_GBK" w:cs="Times New Roman"/>
          <w:kern w:val="1"/>
          <w:u w:val="single"/>
        </w:rPr>
        <w:t>（公司名称）</w:t>
      </w:r>
      <w:r>
        <w:rPr>
          <w:rFonts w:eastAsia="方正仿宋_GBK" w:cs="Times New Roman"/>
          <w:kern w:val="1"/>
        </w:rPr>
        <w:t>郑重承诺：</w:t>
      </w:r>
    </w:p>
    <w:p w14:paraId="693E1F49">
      <w:pPr>
        <w:spacing w:line="600" w:lineRule="exact"/>
        <w:ind w:firstLine="480" w:firstLineChars="200"/>
        <w:rPr>
          <w:rFonts w:eastAsia="方正仿宋_GBK"/>
          <w:kern w:val="1"/>
        </w:rPr>
      </w:pPr>
      <w:r>
        <w:rPr>
          <w:rFonts w:eastAsia="方正仿宋_GBK" w:cs="Times New Roman"/>
          <w:kern w:val="1"/>
        </w:rPr>
        <w:t>1.我方具有良好的商业信誉和健全的财务会计制度，具有履行合同所必需的设备和专业技术能力，具有依法缴纳税收和社会保障金的良好记录，参加本项目采购活动前三年内无重大违法活动记录。</w:t>
      </w:r>
    </w:p>
    <w:p w14:paraId="246F6344">
      <w:pPr>
        <w:spacing w:line="600" w:lineRule="exact"/>
        <w:ind w:firstLine="480" w:firstLineChars="200"/>
        <w:rPr>
          <w:rFonts w:eastAsia="方正仿宋_GBK"/>
          <w:kern w:val="1"/>
        </w:rPr>
      </w:pPr>
      <w:r>
        <w:rPr>
          <w:rFonts w:eastAsia="方正仿宋_GBK" w:cs="Times New Roman"/>
          <w:kern w:val="1"/>
        </w:rPr>
        <w:t>2.我方未</w:t>
      </w:r>
      <w:r>
        <w:rPr>
          <w:rFonts w:hint="eastAsia" w:eastAsia="方正仿宋_GBK" w:cs="Times New Roman"/>
          <w:kern w:val="1"/>
        </w:rPr>
        <w:t>列入</w:t>
      </w:r>
      <w:r>
        <w:rPr>
          <w:rFonts w:eastAsia="方正仿宋_GBK" w:cs="Times New Roman"/>
          <w:kern w:val="1"/>
        </w:rPr>
        <w:t>信用中国网站（www.creditchina.gov.cn）“失信被执行人重大税收违法案件当事人名单”中，也未列入中国政府采购网（www.ccgp.gov.cn）“政府采购严重违法失信行为记录名单”中。</w:t>
      </w:r>
    </w:p>
    <w:p w14:paraId="6CB14579">
      <w:pPr>
        <w:spacing w:line="600" w:lineRule="exact"/>
        <w:ind w:firstLine="480" w:firstLineChars="200"/>
        <w:rPr>
          <w:rFonts w:eastAsia="方正仿宋_GBK"/>
          <w:kern w:val="1"/>
        </w:rPr>
      </w:pPr>
      <w:r>
        <w:rPr>
          <w:rFonts w:eastAsia="方正仿宋_GBK" w:cs="Times New Roman"/>
          <w:kern w:val="1"/>
        </w:rPr>
        <w:t>3.我方在采购项目评审（评标）环节结束后，随时接受采购人、采购代理机构的检查验证，配合提供相关证明材料，证明符合《中华人民共和国政府采购法》规定的投标人基本资格条件。</w:t>
      </w:r>
    </w:p>
    <w:p w14:paraId="62835F8C">
      <w:pPr>
        <w:spacing w:line="600" w:lineRule="exact"/>
        <w:ind w:firstLine="480" w:firstLineChars="200"/>
        <w:rPr>
          <w:rFonts w:eastAsia="方正仿宋_GBK"/>
          <w:kern w:val="1"/>
        </w:rPr>
      </w:pPr>
      <w:r>
        <w:rPr>
          <w:rFonts w:eastAsia="方正仿宋_GBK" w:cs="Times New Roman"/>
          <w:kern w:val="1"/>
        </w:rPr>
        <w:t>我方对以上承诺负全部法律责任。</w:t>
      </w:r>
    </w:p>
    <w:p w14:paraId="3FBE29B8">
      <w:pPr>
        <w:spacing w:line="600" w:lineRule="exact"/>
        <w:ind w:firstLine="480" w:firstLineChars="200"/>
        <w:rPr>
          <w:rFonts w:eastAsia="方正仿宋_GBK" w:cs="Times New Roman"/>
          <w:kern w:val="1"/>
        </w:rPr>
      </w:pPr>
      <w:r>
        <w:rPr>
          <w:rFonts w:eastAsia="方正仿宋_GBK" w:cs="Times New Roman"/>
          <w:kern w:val="1"/>
        </w:rPr>
        <w:t>特此承诺。</w:t>
      </w:r>
    </w:p>
    <w:p w14:paraId="4E939E84">
      <w:pPr>
        <w:spacing w:line="600" w:lineRule="exact"/>
        <w:ind w:firstLine="480" w:firstLineChars="200"/>
        <w:rPr>
          <w:rFonts w:eastAsia="方正仿宋_GBK"/>
          <w:kern w:val="1"/>
        </w:rPr>
      </w:pPr>
    </w:p>
    <w:p w14:paraId="04D22C19">
      <w:pPr>
        <w:spacing w:line="600" w:lineRule="exact"/>
        <w:jc w:val="center"/>
        <w:rPr>
          <w:rFonts w:eastAsia="方正仿宋_GBK"/>
          <w:kern w:val="1"/>
        </w:rPr>
      </w:pPr>
      <w:r>
        <w:rPr>
          <w:rFonts w:hint="eastAsia" w:eastAsia="方正仿宋_GBK" w:cs="Times New Roman"/>
          <w:kern w:val="1"/>
          <w:lang w:val="en-US" w:eastAsia="zh-CN"/>
        </w:rPr>
        <w:t xml:space="preserve">                                                       </w:t>
      </w:r>
      <w:r>
        <w:rPr>
          <w:rFonts w:eastAsia="方正仿宋_GBK" w:cs="Times New Roman"/>
          <w:kern w:val="1"/>
        </w:rPr>
        <w:t>供应商公章：</w:t>
      </w:r>
    </w:p>
    <w:p w14:paraId="62B5625A">
      <w:pPr>
        <w:spacing w:line="600" w:lineRule="exact"/>
        <w:jc w:val="center"/>
        <w:rPr>
          <w:rFonts w:eastAsia="方正仿宋_GBK" w:cs="Times New Roman"/>
        </w:rPr>
      </w:pPr>
      <w:r>
        <w:rPr>
          <w:rFonts w:hint="eastAsia" w:eastAsia="方正仿宋_GBK" w:cs="Times New Roman"/>
          <w:kern w:val="1"/>
          <w:lang w:val="en-US" w:eastAsia="zh-CN"/>
        </w:rPr>
        <w:t xml:space="preserve">                                                                         </w:t>
      </w:r>
      <w:r>
        <w:rPr>
          <w:rFonts w:eastAsia="方正仿宋_GBK" w:cs="Times New Roman"/>
          <w:kern w:val="1"/>
        </w:rPr>
        <w:t>年</w:t>
      </w:r>
      <w:r>
        <w:rPr>
          <w:rFonts w:hint="eastAsia" w:eastAsia="方正仿宋_GBK" w:cs="Times New Roman"/>
          <w:kern w:val="1"/>
          <w:lang w:val="en-US" w:eastAsia="zh-CN"/>
        </w:rPr>
        <w:t xml:space="preserve">    </w:t>
      </w:r>
      <w:bookmarkStart w:id="1" w:name="_GoBack"/>
      <w:bookmarkEnd w:id="1"/>
      <w:r>
        <w:rPr>
          <w:rFonts w:eastAsia="方正仿宋_GBK" w:cs="Times New Roman"/>
          <w:kern w:val="1"/>
        </w:rPr>
        <w:t>月</w:t>
      </w:r>
      <w:r>
        <w:rPr>
          <w:rFonts w:hint="eastAsia" w:eastAsia="方正仿宋_GBK" w:cs="Times New Roman"/>
          <w:kern w:val="1"/>
          <w:lang w:val="en-US" w:eastAsia="zh-CN"/>
        </w:rPr>
        <w:t xml:space="preserve">   </w:t>
      </w:r>
      <w:r>
        <w:rPr>
          <w:rFonts w:eastAsia="方正仿宋_GBK" w:cs="Times New Roman"/>
          <w:kern w:val="1"/>
        </w:rPr>
        <w:t>日</w:t>
      </w:r>
    </w:p>
    <w:sectPr>
      <w:footerReference r:id="rId3" w:type="default"/>
      <w:pgSz w:w="11906" w:h="16838"/>
      <w:pgMar w:top="2098" w:right="1474" w:bottom="1984" w:left="1587" w:header="720" w:footer="720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9521961-22AF-49A0-BC50-9055B45C1D6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B975518D-9831-4991-9627-C61CA2417A46}"/>
  </w:font>
  <w:font w:name="方正公文小标宋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  <w:embedRegular r:id="rId3" w:fontKey="{7D2C3900-7E83-4571-A114-BB5A3657F62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4EEB675-7E25-461B-B7D1-F7268B66408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DC3BB">
    <w:pPr>
      <w:jc w:val="center"/>
    </w:pP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 xml:space="preserve"> PAGE </w:instrText>
    </w:r>
    <w:r>
      <w:rPr>
        <w:color w:val="888888"/>
        <w:sz w:val="18"/>
        <w:szCs w:val="18"/>
      </w:rPr>
      <w:fldChar w:fldCharType="separate"/>
    </w:r>
    <w:r>
      <w:rPr>
        <w:color w:val="888888"/>
        <w:sz w:val="18"/>
        <w:szCs w:val="18"/>
      </w:rPr>
      <w:t>4</w:t>
    </w:r>
    <w:r>
      <w:rPr>
        <w:color w:val="888888"/>
        <w:sz w:val="18"/>
        <w:szCs w:val="18"/>
      </w:rPr>
      <w:fldChar w:fldCharType="end"/>
    </w:r>
    <w:r>
      <w:rPr>
        <w:color w:val="888888"/>
        <w:sz w:val="18"/>
        <w:szCs w:val="18"/>
      </w:rPr>
      <w:t xml:space="preserve"> /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 xml:space="preserve"> SECTIONPAGES </w:instrText>
    </w:r>
    <w:r>
      <w:rPr>
        <w:color w:val="888888"/>
        <w:sz w:val="18"/>
        <w:szCs w:val="18"/>
      </w:rPr>
      <w:fldChar w:fldCharType="separate"/>
    </w:r>
    <w:r>
      <w:rPr>
        <w:color w:val="888888"/>
        <w:sz w:val="18"/>
        <w:szCs w:val="18"/>
      </w:rPr>
      <w:t>7</w:t>
    </w:r>
    <w:r>
      <w:rPr>
        <w:color w:val="888888"/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8C0337"/>
    <w:rsid w:val="00027C4C"/>
    <w:rsid w:val="000C5378"/>
    <w:rsid w:val="000D1315"/>
    <w:rsid w:val="000D3AB5"/>
    <w:rsid w:val="001576CB"/>
    <w:rsid w:val="00215BBF"/>
    <w:rsid w:val="00257C28"/>
    <w:rsid w:val="00301F42"/>
    <w:rsid w:val="003B5B3A"/>
    <w:rsid w:val="003F4DEF"/>
    <w:rsid w:val="00412984"/>
    <w:rsid w:val="0044013C"/>
    <w:rsid w:val="0047123B"/>
    <w:rsid w:val="005146AB"/>
    <w:rsid w:val="00540CE0"/>
    <w:rsid w:val="00582B65"/>
    <w:rsid w:val="00744647"/>
    <w:rsid w:val="00783FBF"/>
    <w:rsid w:val="00796DC7"/>
    <w:rsid w:val="007B43B3"/>
    <w:rsid w:val="007C5BA7"/>
    <w:rsid w:val="007D7129"/>
    <w:rsid w:val="008C0337"/>
    <w:rsid w:val="009E663C"/>
    <w:rsid w:val="00A13D9E"/>
    <w:rsid w:val="00A169F0"/>
    <w:rsid w:val="00A61914"/>
    <w:rsid w:val="00A649F3"/>
    <w:rsid w:val="00B36498"/>
    <w:rsid w:val="00B530F0"/>
    <w:rsid w:val="00B90A0E"/>
    <w:rsid w:val="00BE0E53"/>
    <w:rsid w:val="00C14FFE"/>
    <w:rsid w:val="00C64B77"/>
    <w:rsid w:val="00D014A7"/>
    <w:rsid w:val="00D11169"/>
    <w:rsid w:val="00D578DC"/>
    <w:rsid w:val="00D867C8"/>
    <w:rsid w:val="00D900ED"/>
    <w:rsid w:val="00DB2DBD"/>
    <w:rsid w:val="00DD49C9"/>
    <w:rsid w:val="00E14599"/>
    <w:rsid w:val="00E25DAA"/>
    <w:rsid w:val="00E335F0"/>
    <w:rsid w:val="00E47CEB"/>
    <w:rsid w:val="00E578EF"/>
    <w:rsid w:val="00F45228"/>
    <w:rsid w:val="026B74AB"/>
    <w:rsid w:val="09ED69F7"/>
    <w:rsid w:val="0D5A56D3"/>
    <w:rsid w:val="0E2B3F92"/>
    <w:rsid w:val="0E721BC1"/>
    <w:rsid w:val="12CC7AF2"/>
    <w:rsid w:val="141334FE"/>
    <w:rsid w:val="14691370"/>
    <w:rsid w:val="14AB1989"/>
    <w:rsid w:val="155346E4"/>
    <w:rsid w:val="16BA4105"/>
    <w:rsid w:val="17A821AF"/>
    <w:rsid w:val="18C1177B"/>
    <w:rsid w:val="1A051B3B"/>
    <w:rsid w:val="1A2226ED"/>
    <w:rsid w:val="1BA3160C"/>
    <w:rsid w:val="207417C9"/>
    <w:rsid w:val="20857668"/>
    <w:rsid w:val="20F841A8"/>
    <w:rsid w:val="21725D08"/>
    <w:rsid w:val="224C57D6"/>
    <w:rsid w:val="245B452F"/>
    <w:rsid w:val="256718FC"/>
    <w:rsid w:val="26235823"/>
    <w:rsid w:val="2B0471A2"/>
    <w:rsid w:val="2C655193"/>
    <w:rsid w:val="2E1343CF"/>
    <w:rsid w:val="2E50117F"/>
    <w:rsid w:val="2EB77450"/>
    <w:rsid w:val="2F195A15"/>
    <w:rsid w:val="31172428"/>
    <w:rsid w:val="323047F2"/>
    <w:rsid w:val="32C043F9"/>
    <w:rsid w:val="367D2D2D"/>
    <w:rsid w:val="376E6B1A"/>
    <w:rsid w:val="3995038E"/>
    <w:rsid w:val="3A2E46F6"/>
    <w:rsid w:val="3A856654"/>
    <w:rsid w:val="3C0D6901"/>
    <w:rsid w:val="3D536596"/>
    <w:rsid w:val="3E864749"/>
    <w:rsid w:val="3E9055C8"/>
    <w:rsid w:val="400242A3"/>
    <w:rsid w:val="40B157A3"/>
    <w:rsid w:val="426254CD"/>
    <w:rsid w:val="45010FCD"/>
    <w:rsid w:val="46DA1AD6"/>
    <w:rsid w:val="4A317C5F"/>
    <w:rsid w:val="4FAA2183"/>
    <w:rsid w:val="50E81293"/>
    <w:rsid w:val="52E15F9A"/>
    <w:rsid w:val="560501F2"/>
    <w:rsid w:val="57802226"/>
    <w:rsid w:val="581A61D6"/>
    <w:rsid w:val="5BBC75A4"/>
    <w:rsid w:val="5C3C0BC8"/>
    <w:rsid w:val="5D3324D3"/>
    <w:rsid w:val="5D4B2344"/>
    <w:rsid w:val="600734E4"/>
    <w:rsid w:val="6162474A"/>
    <w:rsid w:val="63293771"/>
    <w:rsid w:val="65521982"/>
    <w:rsid w:val="67095013"/>
    <w:rsid w:val="6841330B"/>
    <w:rsid w:val="69431305"/>
    <w:rsid w:val="6A6908F7"/>
    <w:rsid w:val="6B947BF6"/>
    <w:rsid w:val="70893AA1"/>
    <w:rsid w:val="714B6FA9"/>
    <w:rsid w:val="716342F2"/>
    <w:rsid w:val="75D21A46"/>
    <w:rsid w:val="76AE6010"/>
    <w:rsid w:val="7EC64112"/>
    <w:rsid w:val="7F3217A8"/>
    <w:rsid w:val="7F945FBF"/>
    <w:rsid w:val="7FA049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40" w:after="120" w:line="360" w:lineRule="auto"/>
      <w:outlineLvl w:val="0"/>
    </w:pPr>
    <w:rPr>
      <w:b/>
      <w:bCs/>
      <w:sz w:val="44"/>
      <w:szCs w:val="44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180" w:after="80" w:line="360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120" w:after="60" w:line="360" w:lineRule="auto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spacing w:line="360" w:lineRule="auto"/>
      <w:outlineLvl w:val="3"/>
    </w:pPr>
    <w:rPr>
      <w:b/>
      <w:bCs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tabs>
        <w:tab w:val="right" w:leader="dot" w:pos="9026"/>
      </w:tabs>
      <w:spacing w:before="20" w:after="20"/>
      <w:ind w:left="360"/>
    </w:pPr>
    <w:rPr>
      <w:rFonts w:hint="eastAsia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0"/>
    <w:pPr>
      <w:tabs>
        <w:tab w:val="right" w:leader="dot" w:pos="9026"/>
      </w:tabs>
      <w:spacing w:before="60" w:after="60"/>
    </w:pPr>
    <w:rPr>
      <w:rFonts w:hint="eastAsia"/>
    </w:rPr>
  </w:style>
  <w:style w:type="paragraph" w:styleId="10">
    <w:name w:val="toc 4"/>
    <w:basedOn w:val="1"/>
    <w:next w:val="1"/>
    <w:qFormat/>
    <w:uiPriority w:val="0"/>
    <w:pPr>
      <w:tabs>
        <w:tab w:val="right" w:leader="dot" w:pos="9026"/>
      </w:tabs>
      <w:spacing w:before="20" w:after="20"/>
      <w:ind w:left="1080"/>
    </w:pPr>
    <w:rPr>
      <w:rFonts w:hint="eastAsia"/>
    </w:rPr>
  </w:style>
  <w:style w:type="paragraph" w:styleId="11">
    <w:name w:val="toc 2"/>
    <w:basedOn w:val="1"/>
    <w:next w:val="1"/>
    <w:qFormat/>
    <w:uiPriority w:val="0"/>
    <w:pPr>
      <w:tabs>
        <w:tab w:val="right" w:leader="dot" w:pos="9026"/>
      </w:tabs>
      <w:spacing w:before="40" w:after="40"/>
    </w:pPr>
    <w:rPr>
      <w:rFonts w:hint="eastAsia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Hyperlink"/>
    <w:qFormat/>
    <w:uiPriority w:val="0"/>
    <w:rPr>
      <w:color w:val="000000"/>
      <w:u w:val="none"/>
    </w:rPr>
  </w:style>
  <w:style w:type="character" w:customStyle="1" w:styleId="16">
    <w:name w:val="页眉 Char"/>
    <w:basedOn w:val="14"/>
    <w:link w:val="8"/>
    <w:qFormat/>
    <w:uiPriority w:val="0"/>
    <w:rPr>
      <w:rFonts w:cs="宋体"/>
      <w:color w:val="000000"/>
      <w:sz w:val="18"/>
      <w:szCs w:val="18"/>
    </w:rPr>
  </w:style>
  <w:style w:type="character" w:customStyle="1" w:styleId="17">
    <w:name w:val="页脚 Char"/>
    <w:basedOn w:val="14"/>
    <w:link w:val="7"/>
    <w:qFormat/>
    <w:uiPriority w:val="0"/>
    <w:rPr>
      <w:rFonts w:cs="宋体"/>
      <w:color w:val="000000"/>
      <w:sz w:val="18"/>
      <w:szCs w:val="18"/>
    </w:rPr>
  </w:style>
  <w:style w:type="character" w:customStyle="1" w:styleId="18">
    <w:name w:val="标题 2 Char"/>
    <w:basedOn w:val="14"/>
    <w:link w:val="3"/>
    <w:qFormat/>
    <w:uiPriority w:val="0"/>
    <w:rPr>
      <w:rFonts w:cs="宋体"/>
      <w:b/>
      <w:bCs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6474b0ce-00d8-4dc4-b7e8-77f652ed2ade</errorID>
      <errorWord>WiFi</errorWord>
      <group>L1_Punc</group>
      <groupName>标点问题</groupName>
      <ability>L2_Punc_CN</ability>
      <abilityName>标点符号问题</abilityName>
      <candidateList>
        <item>Wi-Fi</item>
      </candidateList>
      <explain/>
      <paraID>5BA57ED0</paraID>
      <start>14</start>
      <end>19</end>
      <status>modified</status>
      <modifiedWord>Wi-Fi</modifiedWord>
      <trackRevisions>false</trackRevisions>
    </reviewItem>
    <reviewItem>
      <errorID>6724ec89-058c-4295-88a4-c12219a3b742</errorID>
      <errorWord>最大</errorWord>
      <group>L1_Word</group>
      <groupName>字词问题</groupName>
      <ability>L2_Typo</ability>
      <abilityName>字词错误</abilityName>
      <candidateList>
        <item>重大</item>
      </candidateList>
      <explain/>
      <paraID>627A9D4D</paraID>
      <start>44</start>
      <end>46</end>
      <status>modified</status>
      <modifiedWord>重大</modifiedWord>
      <trackRevisions>false</trackRevisions>
    </reviewItem>
    <reviewItem>
      <errorID>820586e7-c8f0-4759-9c3c-e0518e541fb2</errorID>
      <errorWord>国际企业信息公示系统</errorWord>
      <group>L1_Political</group>
      <groupName>政治性问题</groupName>
      <ability>L2_Keyword</ability>
      <abilityName>固定表述</abilityName>
      <candidateList>
        <item>国家企业信用信息公示系统</item>
      </candidateList>
      <explain>此处内容疑似含有固定表述相关错误，建议核查。</explain>
      <paraID>627A9D4D</paraID>
      <start>59</start>
      <end>71</end>
      <status>modified</status>
      <modifiedWord>国家企业信用信息公示系统</modifiedWord>
      <trackRevisions>false</trackRevisions>
    </reviewItem>
    <reviewItem>
      <errorID>65d87bb7-2323-4910-9900-1bd504c5465a</errorID>
      <errorWord>将</errorWord>
      <group>L1_Punc</group>
      <groupName>标点问题</groupName>
      <ability>L2_Punc_CN</ability>
      <abilityName>标点符号问题</abilityName>
      <candidateList>
        <item>，将</item>
      </candidateList>
      <explain/>
      <paraID>247F2037</paraID>
      <start>27</start>
      <end>29</end>
      <status>modified</status>
      <modifiedWord>，将</modifiedWord>
      <trackRevisions>false</trackRevisions>
    </reviewItem>
    <reviewItem>
      <errorID>712c9184-1045-4ef8-9418-60471b105b1f</errorID>
      <errorWord>重庆科协大厦</errorWord>
      <group>L1_Other</group>
      <groupName>其他问题</groupName>
      <ability>L2_Consistency</ability>
      <abilityName>一致性检查</abilityName>
      <candidateList>
        <item>科协大厦</item>
      </candidateList>
      <explain>实体一致性：科协大厦的名称表述前后不统一，应统一为科协大厦。</explain>
      <paraID>247F2037</paraID>
      <start>51</start>
      <end>57</end>
      <status>ignored</status>
      <modifiedWord/>
      <trackRevisions>false</trackRevisions>
    </reviewItem>
    <reviewItem>
      <errorID>27348c2c-05fe-412d-95c8-57b5a1f67270</errorID>
      <errorWord>渝中区黄花园</errorWord>
      <group>L1_Grammar</group>
      <groupName>语法问题</groupName>
      <ability>L2_Grammar</ability>
      <abilityName>语法错误</abilityName>
      <candidateList>
        <item>渝中区</item>
      </candidateList>
      <explain/>
      <paraID>3521FD5E</paraID>
      <start>8</start>
      <end>14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D90FDCC-B504-4033-B3BC-BAA2E68DF1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1177</Words>
  <Characters>1266</Characters>
  <Lines>16</Lines>
  <Paragraphs>4</Paragraphs>
  <TotalTime>6</TotalTime>
  <ScaleCrop>false</ScaleCrop>
  <LinksUpToDate>false</LinksUpToDate>
  <CharactersWithSpaces>1319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2026-10-27T07:07:00Z</dcterms:created>
  <dc:creator>ZKP</dc:creator>
  <cp:lastModifiedBy>重庆中科普传媒</cp:lastModifiedBy>
  <cp:lastPrinted>2026-10-19T07:52:00Z</cp:lastPrinted>
  <dcterms:modified xsi:type="dcterms:W3CDTF">2026-10-28T01:40:22Z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F6AD7D665C4A4872B24965D317AFD001_13</vt:lpwstr>
  </property>
  <property fmtid="{D5CDD505-2E9C-101B-9397-08002B2CF9AE}" pid="4" name="KSOTemplateDocerSaveRecord">
    <vt:lpwstr>eyJoZGlkIjoiOGViMDUyYWYzYzA3Y2JiYWM3NDUwYTMyNjg1MGIwZTIiLCJ1c2VySWQiOiIyMDA3NjQ2OTAifQ==</vt:lpwstr>
  </property>
</Properties>
</file>